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宋体" w:hAnsi="宋体" w:eastAsia="宋体" w:cs="宋体"/>
          <w:szCs w:val="32"/>
        </w:rPr>
      </w:pPr>
      <w:bookmarkStart w:id="0" w:name="_Toc247513933"/>
      <w:bookmarkStart w:id="1" w:name="_Toc247527534"/>
      <w:r>
        <w:rPr>
          <w:rFonts w:hint="eastAsia" w:ascii="宋体" w:hAnsi="宋体" w:eastAsia="宋体" w:cs="宋体"/>
          <w:szCs w:val="32"/>
        </w:rPr>
        <w:t>碧桂园凤凰城凤曦</w:t>
      </w:r>
      <w:r>
        <w:rPr>
          <w:rFonts w:ascii="宋体" w:hAnsi="宋体" w:eastAsia="宋体" w:cs="宋体"/>
          <w:szCs w:val="32"/>
        </w:rPr>
        <w:t>苑</w:t>
      </w:r>
      <w:r>
        <w:rPr>
          <w:rFonts w:hint="eastAsia" w:ascii="宋体" w:hAnsi="宋体" w:eastAsia="宋体" w:cs="宋体"/>
          <w:szCs w:val="32"/>
        </w:rPr>
        <w:t>门岗亭膜工程招标公告</w:t>
      </w:r>
    </w:p>
    <w:p/>
    <w:bookmarkEnd w:id="0"/>
    <w:bookmarkEnd w:id="1"/>
    <w:p>
      <w:pPr>
        <w:pStyle w:val="10"/>
        <w:numPr>
          <w:ilvl w:val="0"/>
          <w:numId w:val="1"/>
        </w:numPr>
        <w:autoSpaceDE w:val="0"/>
        <w:autoSpaceDN w:val="0"/>
        <w:adjustRightInd w:val="0"/>
        <w:snapToGrid w:val="0"/>
        <w:spacing w:line="360" w:lineRule="auto"/>
        <w:ind w:firstLineChars="0"/>
        <w:jc w:val="left"/>
        <w:outlineLvl w:val="1"/>
        <w:rPr>
          <w:rFonts w:ascii="宋体" w:hAnsi="宋体" w:cs="宋体"/>
          <w:sz w:val="24"/>
          <w:szCs w:val="24"/>
        </w:rPr>
      </w:pPr>
      <w:bookmarkStart w:id="2" w:name="_Toc300834929"/>
      <w:r>
        <w:rPr>
          <w:rFonts w:hint="eastAsia" w:ascii="宋体" w:hAnsi="宋体" w:cs="宋体"/>
          <w:b/>
          <w:bCs/>
          <w:sz w:val="24"/>
          <w:szCs w:val="24"/>
        </w:rPr>
        <w:t>招标条件</w:t>
      </w:r>
      <w:bookmarkEnd w:id="2"/>
    </w:p>
    <w:p>
      <w:pPr>
        <w:autoSpaceDE w:val="0"/>
        <w:autoSpaceDN w:val="0"/>
        <w:adjustRightInd w:val="0"/>
        <w:snapToGrid w:val="0"/>
        <w:ind w:firstLine="480" w:firstLineChars="200"/>
        <w:jc w:val="left"/>
        <w:rPr>
          <w:rFonts w:ascii="宋体" w:hAnsi="宋体" w:cs="宋体"/>
        </w:rPr>
      </w:pPr>
      <w:r>
        <w:rPr>
          <w:rFonts w:hint="eastAsia" w:ascii="宋体" w:hAnsi="宋体" w:cs="宋体"/>
        </w:rPr>
        <w:t>本招标项目已经批准，建设资金来源为</w:t>
      </w:r>
      <w:r>
        <w:rPr>
          <w:rFonts w:hint="eastAsia" w:ascii="宋体" w:hAnsi="宋体" w:cs="宋体"/>
          <w:u w:val="single"/>
        </w:rPr>
        <w:t>维修资金</w:t>
      </w:r>
      <w:r>
        <w:rPr>
          <w:rFonts w:hint="eastAsia" w:ascii="宋体" w:hAnsi="宋体" w:cs="宋体"/>
        </w:rPr>
        <w:t>。招标人为</w:t>
      </w:r>
      <w:r>
        <w:rPr>
          <w:rFonts w:hint="eastAsia" w:ascii="宋体" w:hAnsi="宋体" w:cs="宋体"/>
          <w:b/>
          <w:bCs/>
          <w:u w:val="single"/>
          <w:lang w:val="zh-CN"/>
        </w:rPr>
        <w:t>碧桂园生活服务集团股份有限公司增城分公司</w:t>
      </w:r>
      <w:r>
        <w:rPr>
          <w:rFonts w:hint="eastAsia" w:ascii="宋体" w:hAnsi="宋体" w:cs="宋体"/>
        </w:rPr>
        <w:t>。项目已具备招标条件，现对该项目的采购-施工总承包（P-C总承包）进行公开招标。</w:t>
      </w:r>
    </w:p>
    <w:p>
      <w:pPr>
        <w:pStyle w:val="10"/>
        <w:numPr>
          <w:ilvl w:val="0"/>
          <w:numId w:val="1"/>
        </w:numPr>
        <w:autoSpaceDE w:val="0"/>
        <w:autoSpaceDN w:val="0"/>
        <w:adjustRightInd w:val="0"/>
        <w:snapToGrid w:val="0"/>
        <w:spacing w:line="360" w:lineRule="auto"/>
        <w:ind w:firstLineChars="0"/>
        <w:jc w:val="left"/>
        <w:outlineLvl w:val="1"/>
        <w:rPr>
          <w:rFonts w:ascii="宋体" w:hAnsi="宋体" w:cs="宋体"/>
          <w:b/>
          <w:bCs/>
          <w:sz w:val="24"/>
          <w:szCs w:val="24"/>
        </w:rPr>
      </w:pPr>
      <w:bookmarkStart w:id="3" w:name="_Toc152042289"/>
      <w:bookmarkEnd w:id="3"/>
      <w:bookmarkStart w:id="4" w:name="_Toc144974481"/>
      <w:bookmarkEnd w:id="4"/>
      <w:bookmarkStart w:id="5" w:name="_Toc152045513"/>
      <w:bookmarkEnd w:id="5"/>
      <w:bookmarkStart w:id="6" w:name="_Toc247527536"/>
      <w:bookmarkEnd w:id="6"/>
      <w:bookmarkStart w:id="7" w:name="_Toc247513935"/>
      <w:bookmarkEnd w:id="7"/>
      <w:bookmarkStart w:id="8" w:name="_Toc300834930"/>
      <w:r>
        <w:rPr>
          <w:rFonts w:hint="eastAsia" w:ascii="宋体" w:hAnsi="宋体" w:cs="宋体"/>
          <w:b/>
          <w:bCs/>
          <w:sz w:val="24"/>
          <w:szCs w:val="24"/>
        </w:rPr>
        <w:t>项目概况与招标范围</w:t>
      </w:r>
      <w:bookmarkEnd w:id="8"/>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bookmarkStart w:id="9" w:name="_Toc247513936"/>
      <w:bookmarkEnd w:id="9"/>
      <w:bookmarkStart w:id="10" w:name="_Toc247527537"/>
      <w:bookmarkEnd w:id="10"/>
      <w:bookmarkStart w:id="11" w:name="_Toc144974482"/>
      <w:bookmarkEnd w:id="11"/>
      <w:bookmarkStart w:id="12" w:name="_Toc152045514"/>
      <w:bookmarkEnd w:id="12"/>
      <w:bookmarkStart w:id="13" w:name="_Toc152042290"/>
      <w:bookmarkEnd w:id="13"/>
      <w:bookmarkStart w:id="14" w:name="_Toc300834931"/>
      <w:r>
        <w:rPr>
          <w:rFonts w:hint="eastAsia" w:ascii="宋体" w:hAnsi="宋体" w:cs="宋体"/>
          <w:sz w:val="24"/>
          <w:szCs w:val="24"/>
        </w:rPr>
        <w:t>工程名称：碧桂园凤凰城凤</w:t>
      </w:r>
      <w:r>
        <w:rPr>
          <w:rFonts w:ascii="宋体" w:hAnsi="宋体" w:cs="宋体"/>
          <w:sz w:val="24"/>
          <w:szCs w:val="24"/>
        </w:rPr>
        <w:t>曦苑</w:t>
      </w:r>
      <w:r>
        <w:rPr>
          <w:rFonts w:hint="eastAsia" w:ascii="宋体" w:hAnsi="宋体" w:cs="宋体"/>
          <w:sz w:val="24"/>
          <w:szCs w:val="24"/>
        </w:rPr>
        <w:t>门岗亭膜工程</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招标规模：碧桂园凤凰城凤曦苑东门（投影面积158.7㎡，展开面积222.18㎡）、西门（投影面积162.83㎡，展开面积228.23㎡）、北门（投影面积173㎡，展开面积249.72㎡）制作及安装亭膜工程等。</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招标范围：包括但不限于碧桂园凤凰城凤曦苑东门、西门、北门制作及安装亭膜工程，具体以本工程施工图纸及工程量清单为准。</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工程地点：</w:t>
      </w:r>
      <w:r>
        <w:rPr>
          <w:rFonts w:hint="eastAsia" w:ascii="宋体" w:hAnsi="宋体"/>
          <w:sz w:val="24"/>
          <w:szCs w:val="24"/>
          <w:u w:val="single"/>
        </w:rPr>
        <w:t>碧桂园凤凰城凤曦苑</w:t>
      </w:r>
      <w:r>
        <w:rPr>
          <w:rFonts w:hint="eastAsia" w:ascii="宋体" w:hAnsi="宋体" w:cs="宋体"/>
          <w:sz w:val="24"/>
          <w:szCs w:val="24"/>
        </w:rPr>
        <w:t>；</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施工工期：</w:t>
      </w:r>
      <w:r>
        <w:rPr>
          <w:rFonts w:hint="eastAsia" w:ascii="宋体" w:hAnsi="宋体" w:cs="宋体"/>
          <w:sz w:val="24"/>
          <w:szCs w:val="24"/>
          <w:u w:val="single"/>
        </w:rPr>
        <w:t xml:space="preserve"> 20 </w:t>
      </w:r>
      <w:r>
        <w:rPr>
          <w:rFonts w:hint="eastAsia" w:ascii="宋体" w:hAnsi="宋体" w:cs="宋体"/>
          <w:sz w:val="24"/>
          <w:szCs w:val="24"/>
        </w:rPr>
        <w:t>个日历天；</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质量要求:</w:t>
      </w:r>
      <w:r>
        <w:rPr>
          <w:rFonts w:hint="eastAsia" w:ascii="宋体" w:hAnsi="宋体" w:cs="宋体"/>
          <w:sz w:val="24"/>
          <w:szCs w:val="24"/>
          <w:u w:val="single"/>
        </w:rPr>
        <w:t xml:space="preserve"> 合格 </w:t>
      </w:r>
      <w:r>
        <w:rPr>
          <w:rFonts w:hint="eastAsia" w:ascii="宋体" w:hAnsi="宋体" w:cs="宋体"/>
          <w:sz w:val="24"/>
          <w:szCs w:val="24"/>
        </w:rPr>
        <w:t>；</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承包方式：采购-施工总承包方式（P-C总承包），包工、包料、包工期、包质量、包安全、包文明施工、包验收、包保修。</w:t>
      </w:r>
    </w:p>
    <w:p>
      <w:pPr>
        <w:pStyle w:val="10"/>
        <w:numPr>
          <w:ilvl w:val="0"/>
          <w:numId w:val="2"/>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最高投标限价：</w:t>
      </w:r>
      <w:r>
        <w:rPr>
          <w:rFonts w:hint="eastAsia" w:ascii="宋体" w:hAnsi="宋体"/>
          <w:sz w:val="24"/>
          <w:szCs w:val="24"/>
          <w:u w:val="single"/>
        </w:rPr>
        <w:t>846016.20</w:t>
      </w:r>
      <w:r>
        <w:rPr>
          <w:rFonts w:hint="eastAsia" w:ascii="宋体" w:hAnsi="宋体" w:cs="宋体"/>
          <w:sz w:val="24"/>
          <w:szCs w:val="24"/>
        </w:rPr>
        <w:t>元。</w:t>
      </w:r>
    </w:p>
    <w:p>
      <w:pPr>
        <w:pStyle w:val="10"/>
        <w:numPr>
          <w:ilvl w:val="0"/>
          <w:numId w:val="1"/>
        </w:numPr>
        <w:autoSpaceDE w:val="0"/>
        <w:autoSpaceDN w:val="0"/>
        <w:adjustRightInd w:val="0"/>
        <w:snapToGrid w:val="0"/>
        <w:spacing w:line="360" w:lineRule="auto"/>
        <w:ind w:firstLineChars="0"/>
        <w:jc w:val="left"/>
        <w:outlineLvl w:val="1"/>
        <w:rPr>
          <w:rFonts w:ascii="宋体" w:hAnsi="宋体" w:cs="宋体"/>
          <w:b/>
          <w:bCs/>
          <w:sz w:val="24"/>
          <w:szCs w:val="24"/>
        </w:rPr>
      </w:pPr>
      <w:r>
        <w:rPr>
          <w:rFonts w:hint="eastAsia" w:ascii="宋体" w:hAnsi="宋体" w:cs="宋体"/>
          <w:b/>
          <w:bCs/>
          <w:sz w:val="24"/>
          <w:szCs w:val="24"/>
        </w:rPr>
        <w:t>投标人资格要求</w:t>
      </w:r>
      <w:bookmarkEnd w:id="14"/>
      <w:r>
        <w:rPr>
          <w:rFonts w:hint="eastAsia" w:ascii="宋体" w:hAnsi="宋体" w:cs="宋体"/>
          <w:b/>
          <w:bCs/>
          <w:sz w:val="24"/>
          <w:szCs w:val="24"/>
        </w:rPr>
        <w:t>（资格审查方式：资格后审）</w:t>
      </w:r>
    </w:p>
    <w:p>
      <w:pPr>
        <w:pStyle w:val="10"/>
        <w:numPr>
          <w:ilvl w:val="0"/>
          <w:numId w:val="3"/>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sz w:val="24"/>
          <w:szCs w:val="24"/>
        </w:rPr>
        <w:t>投标人参加投标的意思表达清楚，投标人代表被授权有效。</w:t>
      </w:r>
    </w:p>
    <w:p>
      <w:pPr>
        <w:pStyle w:val="10"/>
        <w:numPr>
          <w:ilvl w:val="0"/>
          <w:numId w:val="3"/>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投标人必须是在中华人民共和国境内注册并取得营业执照的独立法人。</w:t>
      </w:r>
    </w:p>
    <w:p>
      <w:pPr>
        <w:pStyle w:val="10"/>
        <w:numPr>
          <w:ilvl w:val="0"/>
          <w:numId w:val="3"/>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销售商或代理商需提供厂家授权证明文件原件或者复印件加盖公章。</w:t>
      </w:r>
    </w:p>
    <w:p>
      <w:pPr>
        <w:pStyle w:val="10"/>
        <w:numPr>
          <w:ilvl w:val="0"/>
          <w:numId w:val="3"/>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最近二年内，在经营活动中没有重大违法记录（提供书面声明）。</w:t>
      </w:r>
    </w:p>
    <w:p>
      <w:pPr>
        <w:pStyle w:val="10"/>
        <w:numPr>
          <w:ilvl w:val="0"/>
          <w:numId w:val="3"/>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本次招标不接受联合体投标。</w:t>
      </w:r>
    </w:p>
    <w:p>
      <w:pPr>
        <w:pStyle w:val="10"/>
        <w:numPr>
          <w:ilvl w:val="0"/>
          <w:numId w:val="1"/>
        </w:numPr>
        <w:autoSpaceDE w:val="0"/>
        <w:autoSpaceDN w:val="0"/>
        <w:adjustRightInd w:val="0"/>
        <w:snapToGrid w:val="0"/>
        <w:spacing w:line="360" w:lineRule="auto"/>
        <w:ind w:firstLineChars="0"/>
        <w:jc w:val="left"/>
        <w:outlineLvl w:val="1"/>
        <w:rPr>
          <w:rFonts w:ascii="宋体" w:hAnsi="宋体" w:cs="宋体"/>
          <w:b/>
          <w:bCs/>
          <w:sz w:val="24"/>
          <w:szCs w:val="24"/>
        </w:rPr>
      </w:pPr>
      <w:r>
        <w:rPr>
          <w:rFonts w:hint="eastAsia" w:ascii="宋体" w:hAnsi="宋体" w:cs="宋体"/>
          <w:b/>
          <w:bCs/>
          <w:sz w:val="24"/>
          <w:szCs w:val="24"/>
        </w:rPr>
        <w:t>投标登记及领取招标文件、投标文件递交截止时间、开标时间及地点</w:t>
      </w:r>
    </w:p>
    <w:p>
      <w:pPr>
        <w:pStyle w:val="10"/>
        <w:numPr>
          <w:ilvl w:val="0"/>
          <w:numId w:val="4"/>
        </w:numPr>
        <w:autoSpaceDE w:val="0"/>
        <w:autoSpaceDN w:val="0"/>
        <w:adjustRightInd w:val="0"/>
        <w:snapToGrid w:val="0"/>
        <w:spacing w:line="360" w:lineRule="auto"/>
        <w:ind w:left="5" w:firstLine="472" w:firstLineChars="197"/>
        <w:rPr>
          <w:rFonts w:ascii="宋体" w:hAnsi="宋体" w:cs="宋体"/>
          <w:sz w:val="24"/>
          <w:szCs w:val="24"/>
        </w:rPr>
      </w:pPr>
      <w:r>
        <w:rPr>
          <w:rFonts w:hint="eastAsia" w:ascii="宋体" w:hAnsi="宋体" w:cs="宋体"/>
          <w:sz w:val="24"/>
          <w:szCs w:val="24"/>
        </w:rPr>
        <w:t xml:space="preserve">  投标登记和领取招标文件时间：符合资格条件的潜在投标人可在2020年11月</w:t>
      </w:r>
      <w:r>
        <w:rPr>
          <w:rFonts w:hint="eastAsia" w:ascii="宋体" w:hAnsi="宋体" w:cs="宋体"/>
          <w:sz w:val="24"/>
          <w:szCs w:val="24"/>
          <w:lang w:val="en-US" w:eastAsia="zh-CN"/>
        </w:rPr>
        <w:t>20</w:t>
      </w:r>
      <w:r>
        <w:rPr>
          <w:rFonts w:hint="eastAsia" w:ascii="宋体" w:hAnsi="宋体" w:cs="宋体"/>
          <w:sz w:val="24"/>
          <w:szCs w:val="24"/>
        </w:rPr>
        <w:t>日9时30分至2020年11月</w:t>
      </w:r>
      <w:r>
        <w:rPr>
          <w:rFonts w:hint="eastAsia" w:ascii="宋体" w:hAnsi="宋体" w:cs="宋体"/>
          <w:sz w:val="24"/>
          <w:szCs w:val="24"/>
          <w:lang w:val="en-US" w:eastAsia="zh-CN"/>
        </w:rPr>
        <w:t>24</w:t>
      </w:r>
      <w:r>
        <w:rPr>
          <w:rFonts w:hint="eastAsia" w:ascii="宋体" w:hAnsi="宋体" w:cs="宋体"/>
          <w:sz w:val="24"/>
          <w:szCs w:val="24"/>
        </w:rPr>
        <w:t>日17时00分，将下述资料的复印件加盖单位公章的扫描件，以电子邮件方式发送至指定邮箱进行登记，邮箱地址：</w:t>
      </w:r>
      <w:r>
        <w:fldChar w:fldCharType="begin"/>
      </w:r>
      <w:r>
        <w:instrText xml:space="preserve"> HYPERLINK "mailto:248606765@qq.com。招标文件将以邮件方式发送至各登记的投标人。" </w:instrText>
      </w:r>
      <w:r>
        <w:fldChar w:fldCharType="separate"/>
      </w:r>
      <w:r>
        <w:rPr>
          <w:rStyle w:val="9"/>
          <w:rFonts w:hint="eastAsia" w:ascii="宋体" w:hAnsi="宋体" w:cs="宋体"/>
          <w:color w:val="auto"/>
          <w:sz w:val="24"/>
          <w:szCs w:val="24"/>
        </w:rPr>
        <w:t>179377533@qq.com。投标登记的同时发放招标文件，招标文件及参考资料500元/份（以转账的方式递交），售后不退。</w:t>
      </w:r>
      <w:r>
        <w:rPr>
          <w:rStyle w:val="9"/>
          <w:rFonts w:hint="eastAsia" w:ascii="宋体" w:hAnsi="宋体" w:cs="宋体"/>
          <w:color w:val="auto"/>
          <w:sz w:val="24"/>
          <w:szCs w:val="24"/>
        </w:rPr>
        <w:fldChar w:fldCharType="end"/>
      </w:r>
    </w:p>
    <w:p>
      <w:pPr>
        <w:pStyle w:val="10"/>
        <w:numPr>
          <w:ilvl w:val="1"/>
          <w:numId w:val="4"/>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投标报名表（详见附件）；</w:t>
      </w:r>
    </w:p>
    <w:p>
      <w:pPr>
        <w:pStyle w:val="10"/>
        <w:numPr>
          <w:ilvl w:val="1"/>
          <w:numId w:val="4"/>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企业法人营业执照副本复印件（加盖公章）；</w:t>
      </w:r>
    </w:p>
    <w:p>
      <w:pPr>
        <w:pStyle w:val="10"/>
        <w:numPr>
          <w:ilvl w:val="1"/>
          <w:numId w:val="4"/>
        </w:numPr>
        <w:autoSpaceDE w:val="0"/>
        <w:autoSpaceDN w:val="0"/>
        <w:adjustRightInd w:val="0"/>
        <w:snapToGrid w:val="0"/>
        <w:spacing w:line="360" w:lineRule="auto"/>
        <w:ind w:left="0" w:firstLine="480"/>
        <w:jc w:val="left"/>
        <w:rPr>
          <w:rFonts w:ascii="宋体" w:hAnsi="宋体" w:cs="宋体"/>
          <w:sz w:val="24"/>
          <w:szCs w:val="24"/>
        </w:rPr>
      </w:pPr>
      <w:r>
        <w:rPr>
          <w:rFonts w:hint="eastAsia" w:ascii="宋体" w:hAnsi="宋体" w:cs="宋体"/>
          <w:sz w:val="24"/>
          <w:szCs w:val="24"/>
        </w:rPr>
        <w:t>法定代表人证明书、法定代表人身份证复印件，授权委托书、受托人身份证复印件；</w:t>
      </w:r>
    </w:p>
    <w:p>
      <w:pPr>
        <w:widowControl/>
        <w:shd w:val="clear" w:color="auto" w:fill="FFFFFF"/>
        <w:ind w:firstLine="480" w:firstLineChars="200"/>
        <w:jc w:val="left"/>
        <w:rPr>
          <w:rFonts w:ascii="宋体" w:hAnsi="宋体" w:cs="宋体"/>
          <w:color w:val="000000"/>
          <w:kern w:val="0"/>
          <w:szCs w:val="21"/>
        </w:rPr>
      </w:pPr>
      <w:r>
        <w:rPr>
          <w:rFonts w:hint="eastAsia" w:ascii="宋体" w:hAnsi="宋体" w:cs="宋体"/>
          <w:color w:val="000000"/>
          <w:szCs w:val="21"/>
        </w:rPr>
        <w:t>注：未进行登记的投标人所提交的投标文件，招标人或招标代理机构将拒绝接收。</w:t>
      </w:r>
    </w:p>
    <w:p>
      <w:pPr>
        <w:pStyle w:val="10"/>
        <w:numPr>
          <w:ilvl w:val="0"/>
          <w:numId w:val="4"/>
        </w:numPr>
        <w:autoSpaceDE w:val="0"/>
        <w:autoSpaceDN w:val="0"/>
        <w:adjustRightInd w:val="0"/>
        <w:snapToGrid w:val="0"/>
        <w:spacing w:line="360" w:lineRule="auto"/>
        <w:ind w:left="5" w:firstLine="472" w:firstLineChars="197"/>
        <w:rPr>
          <w:rFonts w:ascii="宋体" w:hAnsi="宋体" w:cs="宋体"/>
          <w:sz w:val="24"/>
          <w:szCs w:val="24"/>
          <w:highlight w:val="none"/>
        </w:rPr>
      </w:pPr>
      <w:r>
        <w:rPr>
          <w:rFonts w:hint="eastAsia" w:ascii="宋体" w:hAnsi="宋体" w:cs="宋体"/>
          <w:sz w:val="24"/>
          <w:szCs w:val="24"/>
        </w:rPr>
        <w:t xml:space="preserve"> 投标文件递交截止时间及地点：2020年11月</w:t>
      </w:r>
      <w:r>
        <w:rPr>
          <w:rFonts w:hint="eastAsia" w:ascii="宋体" w:hAnsi="宋体" w:cs="宋体"/>
          <w:sz w:val="24"/>
          <w:szCs w:val="24"/>
          <w:lang w:val="en-US" w:eastAsia="zh-CN"/>
        </w:rPr>
        <w:t>30</w:t>
      </w:r>
      <w:r>
        <w:rPr>
          <w:rFonts w:hint="eastAsia" w:ascii="宋体" w:hAnsi="宋体" w:cs="宋体"/>
          <w:sz w:val="24"/>
          <w:szCs w:val="24"/>
        </w:rPr>
        <w:t>日14时30分至15时00分，地点：碧桂园凤凰城凤晴苑物业服务中心会议室。逾期送达的或未送达指定地点的投标文件，招标人不予受理。</w:t>
      </w:r>
    </w:p>
    <w:p>
      <w:pPr>
        <w:pStyle w:val="10"/>
        <w:numPr>
          <w:ilvl w:val="0"/>
          <w:numId w:val="4"/>
        </w:numPr>
        <w:autoSpaceDE w:val="0"/>
        <w:autoSpaceDN w:val="0"/>
        <w:adjustRightInd w:val="0"/>
        <w:snapToGrid w:val="0"/>
        <w:spacing w:line="360" w:lineRule="auto"/>
        <w:ind w:left="5" w:firstLine="472" w:firstLineChars="197"/>
        <w:rPr>
          <w:rFonts w:ascii="宋体" w:hAnsi="宋体" w:cs="宋体"/>
          <w:sz w:val="24"/>
          <w:szCs w:val="24"/>
          <w:highlight w:val="none"/>
        </w:rPr>
      </w:pPr>
      <w:r>
        <w:rPr>
          <w:rFonts w:hint="eastAsia" w:ascii="宋体" w:hAnsi="宋体" w:cs="宋体"/>
          <w:sz w:val="24"/>
          <w:szCs w:val="24"/>
          <w:highlight w:val="none"/>
        </w:rPr>
        <w:t xml:space="preserve"> 开标时间及地点：2020年11月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日15时00分，地点：碧桂园凤凰城凤晴苑物业服务中心会议室。</w:t>
      </w:r>
    </w:p>
    <w:p>
      <w:pPr>
        <w:pStyle w:val="10"/>
        <w:numPr>
          <w:ilvl w:val="0"/>
          <w:numId w:val="1"/>
        </w:numPr>
        <w:autoSpaceDE w:val="0"/>
        <w:autoSpaceDN w:val="0"/>
        <w:adjustRightInd w:val="0"/>
        <w:snapToGrid w:val="0"/>
        <w:spacing w:line="360" w:lineRule="auto"/>
        <w:ind w:firstLineChars="0"/>
        <w:jc w:val="left"/>
        <w:outlineLvl w:val="1"/>
        <w:rPr>
          <w:rFonts w:ascii="宋体" w:hAnsi="宋体" w:cs="宋体"/>
          <w:sz w:val="24"/>
          <w:szCs w:val="24"/>
        </w:rPr>
      </w:pPr>
      <w:bookmarkStart w:id="15" w:name="_Toc300834934"/>
      <w:r>
        <w:rPr>
          <w:rFonts w:hint="eastAsia" w:ascii="宋体" w:hAnsi="宋体" w:cs="宋体"/>
          <w:b/>
          <w:bCs/>
          <w:sz w:val="24"/>
          <w:szCs w:val="24"/>
        </w:rPr>
        <w:t xml:space="preserve">投标保证金   </w:t>
      </w:r>
      <w:r>
        <w:rPr>
          <w:rFonts w:hint="eastAsia" w:ascii="宋体" w:hAnsi="宋体" w:cs="宋体"/>
          <w:sz w:val="24"/>
          <w:szCs w:val="24"/>
        </w:rPr>
        <w:t xml:space="preserve">           </w:t>
      </w:r>
    </w:p>
    <w:p>
      <w:pPr>
        <w:autoSpaceDE w:val="0"/>
        <w:autoSpaceDN w:val="0"/>
        <w:adjustRightInd w:val="0"/>
        <w:snapToGrid w:val="0"/>
        <w:ind w:firstLine="480" w:firstLineChars="200"/>
        <w:rPr>
          <w:rFonts w:ascii="宋体" w:hAnsi="宋体" w:cs="宋体"/>
        </w:rPr>
      </w:pPr>
      <w:r>
        <w:rPr>
          <w:rFonts w:hint="eastAsia" w:ascii="宋体" w:hAnsi="宋体" w:cs="宋体"/>
        </w:rPr>
        <w:t>投标人应按招标文件规定提交投标保证金。</w:t>
      </w:r>
    </w:p>
    <w:p>
      <w:pPr>
        <w:numPr>
          <w:ilvl w:val="0"/>
          <w:numId w:val="1"/>
        </w:numPr>
        <w:autoSpaceDE w:val="0"/>
        <w:autoSpaceDN w:val="0"/>
        <w:adjustRightInd w:val="0"/>
        <w:snapToGrid w:val="0"/>
        <w:rPr>
          <w:rFonts w:ascii="宋体" w:hAnsi="宋体" w:cs="宋体"/>
        </w:rPr>
      </w:pPr>
      <w:r>
        <w:rPr>
          <w:rFonts w:hint="eastAsia" w:ascii="宋体" w:hAnsi="宋体" w:cs="宋体"/>
          <w:b/>
          <w:bCs/>
        </w:rPr>
        <w:t>发布公告的时间、媒介</w:t>
      </w:r>
      <w:r>
        <w:rPr>
          <w:rFonts w:hint="eastAsia" w:ascii="宋体" w:hAnsi="宋体" w:cs="宋体"/>
          <w:b/>
          <w:bCs/>
        </w:rPr>
        <w:br w:type="textWrapping"/>
      </w:r>
      <w:r>
        <w:rPr>
          <w:rFonts w:hint="eastAsia" w:ascii="宋体" w:hAnsi="宋体" w:cs="宋体"/>
        </w:rPr>
        <w:t>6.1  公告发布日期：2020年11月</w:t>
      </w:r>
      <w:r>
        <w:rPr>
          <w:rFonts w:hint="eastAsia" w:ascii="宋体" w:hAnsi="宋体" w:cs="宋体"/>
          <w:lang w:val="en-US" w:eastAsia="zh-CN"/>
        </w:rPr>
        <w:t>20</w:t>
      </w:r>
      <w:r>
        <w:rPr>
          <w:rFonts w:hint="eastAsia" w:ascii="宋体" w:hAnsi="宋体" w:cs="宋体"/>
        </w:rPr>
        <w:t>日。</w:t>
      </w:r>
      <w:r>
        <w:rPr>
          <w:rFonts w:hint="eastAsia" w:ascii="宋体" w:hAnsi="宋体" w:cs="宋体"/>
        </w:rPr>
        <w:br w:type="textWrapping"/>
      </w:r>
      <w:r>
        <w:rPr>
          <w:rFonts w:hint="eastAsia" w:ascii="宋体" w:hAnsi="宋体" w:cs="宋体"/>
        </w:rPr>
        <w:t>6.2  本次招标公告同时在中国采购与招标网（http://www.chinabidding.com.cn）、广州穗峰建设工程监理有限公司网站（http://www.suifenggroup.com/）上发布，相关公告在媒体上公布之日即视为有效送达，不再另行通知。以上媒体发出的公告如有矛盾，以广州穗峰建设工程监理有限公司网站（http://www.suifenggroup.com/）发布的为准。</w:t>
      </w:r>
    </w:p>
    <w:bookmarkEnd w:id="15"/>
    <w:p>
      <w:pPr>
        <w:pStyle w:val="10"/>
        <w:numPr>
          <w:ilvl w:val="0"/>
          <w:numId w:val="1"/>
        </w:numPr>
        <w:autoSpaceDE w:val="0"/>
        <w:autoSpaceDN w:val="0"/>
        <w:adjustRightInd w:val="0"/>
        <w:snapToGrid w:val="0"/>
        <w:spacing w:line="360" w:lineRule="auto"/>
        <w:ind w:firstLineChars="0"/>
        <w:jc w:val="left"/>
        <w:outlineLvl w:val="1"/>
        <w:rPr>
          <w:rFonts w:ascii="宋体" w:hAnsi="宋体" w:cs="宋体"/>
          <w:b/>
          <w:bCs/>
          <w:sz w:val="24"/>
          <w:szCs w:val="24"/>
        </w:rPr>
      </w:pPr>
      <w:r>
        <w:rPr>
          <w:rFonts w:hint="eastAsia" w:ascii="宋体" w:hAnsi="宋体" w:cs="宋体"/>
          <w:b/>
          <w:bCs/>
          <w:sz w:val="24"/>
          <w:szCs w:val="24"/>
        </w:rPr>
        <w:t>联系方式</w:t>
      </w:r>
    </w:p>
    <w:p>
      <w:pPr>
        <w:snapToGrid w:val="0"/>
        <w:ind w:firstLine="480" w:firstLineChars="200"/>
        <w:rPr>
          <w:rFonts w:ascii="宋体" w:hAnsi="宋体" w:cs="宋体"/>
        </w:rPr>
      </w:pPr>
      <w:r>
        <w:rPr>
          <w:rFonts w:hint="eastAsia" w:ascii="宋体" w:hAnsi="宋体" w:cs="宋体"/>
        </w:rPr>
        <w:t>招标人：碧桂园生活服务集团股份有限公司增城分公司</w:t>
      </w:r>
    </w:p>
    <w:p>
      <w:pPr>
        <w:snapToGrid w:val="0"/>
        <w:ind w:firstLine="480" w:firstLineChars="200"/>
        <w:rPr>
          <w:rFonts w:ascii="宋体" w:hAnsi="宋体" w:cs="宋体"/>
        </w:rPr>
      </w:pPr>
      <w:r>
        <w:rPr>
          <w:rFonts w:hint="eastAsia" w:ascii="宋体" w:hAnsi="宋体" w:cs="宋体"/>
        </w:rPr>
        <w:t>地址：/</w:t>
      </w:r>
    </w:p>
    <w:p>
      <w:pPr>
        <w:snapToGrid w:val="0"/>
        <w:ind w:firstLine="480" w:firstLineChars="200"/>
        <w:rPr>
          <w:rFonts w:ascii="宋体" w:hAnsi="宋体" w:cs="宋体"/>
          <w:b/>
          <w:bCs/>
          <w:highlight w:val="none"/>
          <w:u w:val="single"/>
        </w:rPr>
      </w:pPr>
      <w:r>
        <w:rPr>
          <w:rFonts w:hint="eastAsia" w:ascii="宋体" w:hAnsi="宋体" w:cs="宋体"/>
          <w:highlight w:val="none"/>
        </w:rPr>
        <w:t>联 系 人：贺先生     联系电话：</w:t>
      </w:r>
      <w:r>
        <w:rPr>
          <w:rFonts w:hint="eastAsia" w:ascii="宋体" w:hAnsi="宋体" w:cs="宋体"/>
          <w:kern w:val="0"/>
          <w:highlight w:val="none"/>
        </w:rPr>
        <w:t>15919694321</w:t>
      </w:r>
    </w:p>
    <w:p>
      <w:pPr>
        <w:snapToGrid w:val="0"/>
        <w:ind w:firstLine="480" w:firstLineChars="200"/>
        <w:rPr>
          <w:rFonts w:ascii="宋体" w:hAnsi="宋体" w:cs="宋体"/>
        </w:rPr>
      </w:pPr>
    </w:p>
    <w:p>
      <w:pPr>
        <w:snapToGrid w:val="0"/>
        <w:ind w:firstLine="480" w:firstLineChars="200"/>
        <w:rPr>
          <w:rFonts w:ascii="宋体" w:hAnsi="宋体" w:cs="宋体"/>
          <w:u w:val="single"/>
        </w:rPr>
      </w:pPr>
      <w:r>
        <w:rPr>
          <w:rFonts w:hint="eastAsia" w:ascii="宋体" w:hAnsi="宋体" w:cs="宋体"/>
        </w:rPr>
        <w:t>招标代理机构：</w:t>
      </w:r>
      <w:r>
        <w:rPr>
          <w:rFonts w:hint="eastAsia" w:ascii="宋体" w:hAnsi="宋体" w:cs="宋体"/>
          <w:u w:val="single"/>
        </w:rPr>
        <w:t>广州穗峰建设工程监理有限公司</w:t>
      </w:r>
    </w:p>
    <w:p>
      <w:pPr>
        <w:snapToGrid w:val="0"/>
        <w:ind w:firstLine="480" w:firstLineChars="200"/>
        <w:rPr>
          <w:rFonts w:ascii="宋体" w:hAnsi="宋体" w:cs="宋体"/>
          <w:u w:val="single"/>
        </w:rPr>
      </w:pPr>
      <w:r>
        <w:rPr>
          <w:rFonts w:hint="eastAsia" w:ascii="宋体" w:hAnsi="宋体" w:cs="宋体"/>
        </w:rPr>
        <w:t>地址：</w:t>
      </w:r>
      <w:r>
        <w:rPr>
          <w:rFonts w:hint="eastAsia" w:ascii="宋体" w:hAnsi="宋体" w:cs="宋体"/>
          <w:kern w:val="0"/>
        </w:rPr>
        <w:t>广州市越秀区先烈中路83凯城华庭商务中心3层306房</w:t>
      </w:r>
    </w:p>
    <w:p>
      <w:pPr>
        <w:ind w:firstLine="480" w:firstLineChars="200"/>
        <w:rPr>
          <w:rFonts w:ascii="宋体" w:hAnsi="宋体" w:cs="宋体"/>
          <w:u w:val="single"/>
        </w:rPr>
      </w:pPr>
      <w:r>
        <w:rPr>
          <w:rFonts w:hint="eastAsia" w:ascii="宋体" w:hAnsi="宋体" w:cs="宋体"/>
        </w:rPr>
        <w:t>联系人：</w:t>
      </w:r>
      <w:r>
        <w:rPr>
          <w:rFonts w:hint="eastAsia" w:ascii="宋体" w:hAnsi="宋体" w:cs="宋体"/>
          <w:u w:val="single"/>
        </w:rPr>
        <w:t xml:space="preserve"> 杨工 </w:t>
      </w:r>
      <w:r>
        <w:rPr>
          <w:rFonts w:hint="eastAsia" w:ascii="宋体" w:hAnsi="宋体" w:cs="宋体"/>
        </w:rPr>
        <w:t xml:space="preserve">             联系电话：</w:t>
      </w:r>
      <w:r>
        <w:rPr>
          <w:rFonts w:hint="eastAsia" w:ascii="宋体" w:hAnsi="宋体" w:cs="宋体"/>
          <w:u w:val="single"/>
        </w:rPr>
        <w:t>17818872697</w:t>
      </w:r>
    </w:p>
    <w:p>
      <w:pPr>
        <w:widowControl/>
        <w:snapToGrid w:val="0"/>
        <w:ind w:firstLine="540" w:firstLineChars="225"/>
        <w:jc w:val="right"/>
        <w:rPr>
          <w:rFonts w:ascii="宋体" w:hAnsi="宋体"/>
          <w:szCs w:val="21"/>
        </w:rPr>
      </w:pPr>
      <w:r>
        <w:rPr>
          <w:rFonts w:hint="eastAsia" w:ascii="宋体" w:hAnsi="宋体"/>
          <w:szCs w:val="21"/>
        </w:rPr>
        <w:t>碧桂园生活服务集团股份有限公司增城分公司</w:t>
      </w:r>
    </w:p>
    <w:p>
      <w:pPr>
        <w:widowControl/>
        <w:snapToGrid w:val="0"/>
        <w:ind w:firstLine="540" w:firstLineChars="225"/>
        <w:jc w:val="right"/>
        <w:rPr>
          <w:rFonts w:ascii="宋体" w:hAnsi="宋体"/>
          <w:szCs w:val="21"/>
        </w:rPr>
      </w:pPr>
      <w:r>
        <w:rPr>
          <w:rFonts w:hint="eastAsia" w:ascii="宋体" w:hAnsi="宋体"/>
          <w:szCs w:val="21"/>
        </w:rPr>
        <w:t xml:space="preserve">广州穗峰建设工程监理有限公司 </w:t>
      </w:r>
    </w:p>
    <w:p>
      <w:pPr>
        <w:jc w:val="right"/>
        <w:sectPr>
          <w:pgSz w:w="11906" w:h="16838"/>
          <w:pgMar w:top="1440" w:right="1080" w:bottom="1440" w:left="1080" w:header="851" w:footer="992" w:gutter="0"/>
          <w:cols w:space="425" w:num="1"/>
          <w:docGrid w:type="lines" w:linePitch="312" w:charSpace="0"/>
        </w:sectPr>
      </w:pPr>
      <w:r>
        <w:rPr>
          <w:rFonts w:hint="eastAsia" w:ascii="宋体" w:hAnsi="宋体"/>
          <w:szCs w:val="21"/>
        </w:rPr>
        <w:t>2020年11月</w:t>
      </w:r>
      <w:r>
        <w:rPr>
          <w:rFonts w:hint="eastAsia" w:ascii="宋体" w:hAnsi="宋体"/>
          <w:szCs w:val="21"/>
          <w:lang w:val="en-US" w:eastAsia="zh-CN"/>
        </w:rPr>
        <w:t>20</w:t>
      </w:r>
      <w:bookmarkStart w:id="16" w:name="_GoBack"/>
      <w:bookmarkEnd w:id="16"/>
      <w:r>
        <w:rPr>
          <w:rFonts w:hint="eastAsia" w:ascii="宋体" w:hAnsi="宋体"/>
          <w:szCs w:val="21"/>
        </w:rPr>
        <w:t>日</w:t>
      </w:r>
      <w:r>
        <w:rPr>
          <w:rFonts w:hint="eastAsia" w:ascii="宋体" w:hAnsi="宋体"/>
          <w:szCs w:val="21"/>
        </w:rPr>
        <w:br w:type="page"/>
      </w:r>
    </w:p>
    <w:tbl>
      <w:tblPr>
        <w:tblStyle w:val="6"/>
        <w:tblW w:w="14399" w:type="dxa"/>
        <w:tblInd w:w="-269" w:type="dxa"/>
        <w:tblLayout w:type="fixed"/>
        <w:tblCellMar>
          <w:top w:w="15" w:type="dxa"/>
          <w:left w:w="15" w:type="dxa"/>
          <w:bottom w:w="15" w:type="dxa"/>
          <w:right w:w="15" w:type="dxa"/>
        </w:tblCellMar>
      </w:tblPr>
      <w:tblGrid>
        <w:gridCol w:w="2482"/>
        <w:gridCol w:w="1843"/>
        <w:gridCol w:w="1474"/>
        <w:gridCol w:w="867"/>
        <w:gridCol w:w="719"/>
        <w:gridCol w:w="867"/>
        <w:gridCol w:w="1601"/>
        <w:gridCol w:w="455"/>
        <w:gridCol w:w="1360"/>
        <w:gridCol w:w="1512"/>
        <w:gridCol w:w="1219"/>
      </w:tblGrid>
      <w:tr>
        <w:tblPrEx>
          <w:tblCellMar>
            <w:top w:w="15" w:type="dxa"/>
            <w:left w:w="15" w:type="dxa"/>
            <w:bottom w:w="15" w:type="dxa"/>
            <w:right w:w="15" w:type="dxa"/>
          </w:tblCellMar>
        </w:tblPrEx>
        <w:trPr>
          <w:trHeight w:val="609" w:hRule="atLeast"/>
        </w:trPr>
        <w:tc>
          <w:tcPr>
            <w:tcW w:w="14399" w:type="dxa"/>
            <w:gridSpan w:val="11"/>
            <w:vAlign w:val="center"/>
          </w:tcPr>
          <w:p>
            <w:pPr>
              <w:widowControl/>
              <w:jc w:val="center"/>
              <w:textAlignment w:val="center"/>
              <w:rPr>
                <w:b/>
                <w:color w:val="000000"/>
                <w:sz w:val="48"/>
                <w:szCs w:val="48"/>
              </w:rPr>
            </w:pPr>
            <w:r>
              <w:rPr>
                <w:rFonts w:hint="eastAsia"/>
                <w:b/>
                <w:color w:val="000000"/>
                <w:sz w:val="48"/>
                <w:szCs w:val="48"/>
              </w:rPr>
              <w:t>投标报名表</w:t>
            </w:r>
          </w:p>
        </w:tc>
      </w:tr>
      <w:tr>
        <w:tblPrEx>
          <w:tblCellMar>
            <w:top w:w="15" w:type="dxa"/>
            <w:left w:w="15" w:type="dxa"/>
            <w:bottom w:w="15" w:type="dxa"/>
            <w:right w:w="15" w:type="dxa"/>
          </w:tblCellMar>
        </w:tblPrEx>
        <w:trPr>
          <w:trHeight w:val="90"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项目编号</w:t>
            </w:r>
          </w:p>
        </w:tc>
        <w:tc>
          <w:tcPr>
            <w:tcW w:w="7371" w:type="dxa"/>
            <w:gridSpan w:val="6"/>
            <w:tcBorders>
              <w:top w:val="single" w:color="000000" w:sz="4" w:space="0"/>
              <w:left w:val="single" w:color="000000" w:sz="4" w:space="0"/>
              <w:bottom w:val="single" w:color="auto" w:sz="4" w:space="0"/>
              <w:right w:val="single" w:color="000000" w:sz="4" w:space="0"/>
            </w:tcBorders>
            <w:vAlign w:val="center"/>
          </w:tcPr>
          <w:p>
            <w:pPr>
              <w:widowControl/>
              <w:textAlignment w:val="center"/>
              <w:rPr>
                <w:color w:val="000000"/>
                <w:sz w:val="28"/>
                <w:szCs w:val="28"/>
              </w:rPr>
            </w:pPr>
          </w:p>
        </w:tc>
        <w:tc>
          <w:tcPr>
            <w:tcW w:w="3327" w:type="dxa"/>
            <w:gridSpan w:val="3"/>
            <w:tcBorders>
              <w:top w:val="single" w:color="000000" w:sz="4" w:space="0"/>
              <w:left w:val="single" w:color="000000" w:sz="4" w:space="0"/>
              <w:bottom w:val="single" w:color="auto" w:sz="4" w:space="0"/>
              <w:right w:val="single" w:color="auto" w:sz="4" w:space="0"/>
            </w:tcBorders>
            <w:vAlign w:val="center"/>
          </w:tcPr>
          <w:p>
            <w:pPr>
              <w:widowControl/>
              <w:spacing w:line="240" w:lineRule="auto"/>
              <w:jc w:val="center"/>
              <w:textAlignment w:val="center"/>
              <w:rPr>
                <w:color w:val="000000"/>
                <w:sz w:val="28"/>
                <w:szCs w:val="28"/>
              </w:rPr>
            </w:pPr>
            <w:r>
              <w:rPr>
                <w:rFonts w:hint="eastAsia"/>
                <w:color w:val="000000"/>
                <w:sz w:val="28"/>
                <w:szCs w:val="28"/>
                <w:lang w:bidi="ar"/>
              </w:rPr>
              <w:t>文件价格（元/套）</w:t>
            </w:r>
          </w:p>
        </w:tc>
        <w:tc>
          <w:tcPr>
            <w:tcW w:w="1219" w:type="dxa"/>
            <w:tcBorders>
              <w:top w:val="single" w:color="000000" w:sz="4" w:space="0"/>
              <w:left w:val="single" w:color="auto" w:sz="4" w:space="0"/>
              <w:bottom w:val="single" w:color="auto" w:sz="4" w:space="0"/>
              <w:right w:val="single" w:color="000000" w:sz="4" w:space="0"/>
            </w:tcBorders>
            <w:vAlign w:val="center"/>
          </w:tcPr>
          <w:p>
            <w:pPr>
              <w:widowControl/>
              <w:jc w:val="center"/>
              <w:rPr>
                <w:color w:val="000000"/>
                <w:sz w:val="28"/>
                <w:szCs w:val="28"/>
              </w:rPr>
            </w:pPr>
            <w:r>
              <w:rPr>
                <w:rFonts w:hint="eastAsia"/>
                <w:color w:val="000000"/>
                <w:sz w:val="28"/>
                <w:szCs w:val="28"/>
              </w:rPr>
              <w:t>500</w:t>
            </w:r>
          </w:p>
        </w:tc>
      </w:tr>
      <w:tr>
        <w:tblPrEx>
          <w:tblCellMar>
            <w:top w:w="15" w:type="dxa"/>
            <w:left w:w="15" w:type="dxa"/>
            <w:bottom w:w="15" w:type="dxa"/>
            <w:right w:w="15" w:type="dxa"/>
          </w:tblCellMar>
        </w:tblPrEx>
        <w:trPr>
          <w:trHeight w:val="669"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项目名称</w:t>
            </w:r>
          </w:p>
        </w:tc>
        <w:tc>
          <w:tcPr>
            <w:tcW w:w="11917" w:type="dxa"/>
            <w:gridSpan w:val="10"/>
            <w:tcBorders>
              <w:top w:val="single" w:color="auto" w:sz="4" w:space="0"/>
              <w:left w:val="single" w:color="000000" w:sz="4" w:space="0"/>
              <w:bottom w:val="single" w:color="000000" w:sz="4" w:space="0"/>
              <w:right w:val="single" w:color="000000" w:sz="4" w:space="0"/>
            </w:tcBorders>
            <w:vAlign w:val="center"/>
          </w:tcPr>
          <w:p>
            <w:pPr>
              <w:widowControl/>
              <w:jc w:val="center"/>
              <w:rPr>
                <w:color w:val="000000"/>
                <w:sz w:val="28"/>
                <w:szCs w:val="28"/>
                <w:lang w:bidi="ar"/>
              </w:rPr>
            </w:pPr>
          </w:p>
        </w:tc>
      </w:tr>
      <w:tr>
        <w:tblPrEx>
          <w:tblCellMar>
            <w:top w:w="15" w:type="dxa"/>
            <w:left w:w="15" w:type="dxa"/>
            <w:bottom w:w="15" w:type="dxa"/>
            <w:right w:w="15" w:type="dxa"/>
          </w:tblCellMar>
        </w:tblPrEx>
        <w:trPr>
          <w:trHeight w:val="527" w:hRule="atLeast"/>
        </w:trPr>
        <w:tc>
          <w:tcPr>
            <w:tcW w:w="248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lang w:bidi="ar"/>
              </w:rPr>
            </w:pPr>
            <w:r>
              <w:rPr>
                <w:rFonts w:hint="eastAsia"/>
                <w:color w:val="000000"/>
                <w:sz w:val="28"/>
                <w:szCs w:val="28"/>
                <w:lang w:bidi="ar"/>
              </w:rPr>
              <w:t>购买招标文件</w:t>
            </w:r>
          </w:p>
          <w:p>
            <w:pPr>
              <w:widowControl/>
              <w:jc w:val="center"/>
              <w:textAlignment w:val="center"/>
              <w:rPr>
                <w:color w:val="000000"/>
                <w:sz w:val="28"/>
                <w:szCs w:val="28"/>
              </w:rPr>
            </w:pPr>
            <w:r>
              <w:rPr>
                <w:rFonts w:hint="eastAsia"/>
                <w:color w:val="000000"/>
                <w:sz w:val="28"/>
                <w:szCs w:val="28"/>
                <w:lang w:bidi="ar"/>
              </w:rPr>
              <w:t>单位信息</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单位名称</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abs>
                <w:tab w:val="left" w:pos="615"/>
              </w:tabs>
              <w:rPr>
                <w:color w:val="000000"/>
                <w:sz w:val="28"/>
                <w:szCs w:val="28"/>
              </w:rPr>
            </w:pPr>
          </w:p>
        </w:tc>
      </w:tr>
      <w:tr>
        <w:tblPrEx>
          <w:tblCellMar>
            <w:top w:w="15" w:type="dxa"/>
            <w:left w:w="15" w:type="dxa"/>
            <w:bottom w:w="15" w:type="dxa"/>
            <w:right w:w="15" w:type="dxa"/>
          </w:tblCellMar>
        </w:tblPrEx>
        <w:trPr>
          <w:trHeight w:val="525"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单位地址</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8"/>
                <w:szCs w:val="28"/>
              </w:rPr>
            </w:pPr>
          </w:p>
        </w:tc>
      </w:tr>
      <w:tr>
        <w:tblPrEx>
          <w:tblCellMar>
            <w:top w:w="15" w:type="dxa"/>
            <w:left w:w="15" w:type="dxa"/>
            <w:bottom w:w="15" w:type="dxa"/>
            <w:right w:w="15" w:type="dxa"/>
          </w:tblCellMar>
        </w:tblPrEx>
        <w:trPr>
          <w:trHeight w:val="609"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纳税人识别号</w:t>
            </w:r>
          </w:p>
        </w:tc>
        <w:tc>
          <w:tcPr>
            <w:tcW w:w="5528" w:type="dxa"/>
            <w:gridSpan w:val="5"/>
            <w:tcBorders>
              <w:top w:val="single" w:color="000000" w:sz="4" w:space="0"/>
              <w:left w:val="single" w:color="000000" w:sz="4" w:space="0"/>
              <w:bottom w:val="single" w:color="auto" w:sz="4" w:space="0"/>
              <w:right w:val="single" w:color="000000" w:sz="4" w:space="0"/>
            </w:tcBorders>
            <w:vAlign w:val="center"/>
          </w:tcPr>
          <w:p>
            <w:pPr>
              <w:widowControl/>
              <w:rPr>
                <w:color w:val="000000"/>
                <w:sz w:val="28"/>
                <w:szCs w:val="28"/>
              </w:rPr>
            </w:pPr>
          </w:p>
        </w:tc>
        <w:tc>
          <w:tcPr>
            <w:tcW w:w="1815"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联系电话</w:t>
            </w:r>
          </w:p>
        </w:tc>
        <w:tc>
          <w:tcPr>
            <w:tcW w:w="2731" w:type="dxa"/>
            <w:gridSpan w:val="2"/>
            <w:tcBorders>
              <w:top w:val="single" w:color="000000" w:sz="4" w:space="0"/>
              <w:left w:val="single" w:color="000000" w:sz="4" w:space="0"/>
              <w:bottom w:val="single" w:color="auto" w:sz="4" w:space="0"/>
              <w:right w:val="single" w:color="000000" w:sz="4" w:space="0"/>
            </w:tcBorders>
            <w:vAlign w:val="center"/>
          </w:tcPr>
          <w:p>
            <w:pPr>
              <w:widowControl/>
              <w:rPr>
                <w:color w:val="000000"/>
                <w:sz w:val="28"/>
                <w:szCs w:val="28"/>
              </w:rPr>
            </w:pPr>
          </w:p>
        </w:tc>
      </w:tr>
      <w:tr>
        <w:tblPrEx>
          <w:tblCellMar>
            <w:top w:w="15" w:type="dxa"/>
            <w:left w:w="15" w:type="dxa"/>
            <w:bottom w:w="15" w:type="dxa"/>
            <w:right w:w="15" w:type="dxa"/>
          </w:tblCellMar>
        </w:tblPrEx>
        <w:trPr>
          <w:trHeight w:val="779"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auto" w:sz="4" w:space="0"/>
              <w:left w:val="single" w:color="000000" w:sz="4" w:space="0"/>
              <w:bottom w:val="single" w:color="000000" w:sz="4" w:space="0"/>
              <w:right w:val="single" w:color="000000" w:sz="4" w:space="0"/>
            </w:tcBorders>
            <w:vAlign w:val="center"/>
          </w:tcPr>
          <w:p>
            <w:pPr>
              <w:widowControl/>
              <w:tabs>
                <w:tab w:val="left" w:pos="592"/>
              </w:tabs>
              <w:ind w:left="560" w:hanging="560" w:hangingChars="200"/>
              <w:textAlignment w:val="center"/>
              <w:rPr>
                <w:color w:val="000000"/>
                <w:sz w:val="28"/>
                <w:szCs w:val="28"/>
                <w:lang w:bidi="ar"/>
              </w:rPr>
            </w:pPr>
            <w:r>
              <w:rPr>
                <w:rFonts w:hint="eastAsia"/>
                <w:color w:val="000000"/>
                <w:sz w:val="28"/>
                <w:szCs w:val="28"/>
                <w:lang w:bidi="ar"/>
              </w:rPr>
              <w:t>购买招标文件经办人</w:t>
            </w:r>
          </w:p>
        </w:tc>
        <w:tc>
          <w:tcPr>
            <w:tcW w:w="2341" w:type="dxa"/>
            <w:gridSpan w:val="2"/>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58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lang w:bidi="ar"/>
              </w:rPr>
            </w:pPr>
            <w:r>
              <w:rPr>
                <w:rFonts w:hint="eastAsia"/>
                <w:color w:val="000000"/>
                <w:sz w:val="28"/>
                <w:szCs w:val="28"/>
                <w:lang w:bidi="ar"/>
              </w:rPr>
              <w:t>身份证号码</w:t>
            </w:r>
          </w:p>
        </w:tc>
        <w:tc>
          <w:tcPr>
            <w:tcW w:w="1601" w:type="dxa"/>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815"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lang w:bidi="ar"/>
              </w:rPr>
            </w:pPr>
            <w:r>
              <w:rPr>
                <w:rFonts w:hint="eastAsia"/>
                <w:color w:val="000000"/>
                <w:sz w:val="28"/>
                <w:szCs w:val="28"/>
                <w:lang w:bidi="ar"/>
              </w:rPr>
              <w:t>手机号码</w:t>
            </w:r>
          </w:p>
        </w:tc>
        <w:tc>
          <w:tcPr>
            <w:tcW w:w="2731" w:type="dxa"/>
            <w:gridSpan w:val="2"/>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rPr>
            </w:pPr>
          </w:p>
        </w:tc>
      </w:tr>
      <w:tr>
        <w:tblPrEx>
          <w:tblCellMar>
            <w:top w:w="15" w:type="dxa"/>
            <w:left w:w="15" w:type="dxa"/>
            <w:bottom w:w="15" w:type="dxa"/>
            <w:right w:w="15" w:type="dxa"/>
          </w:tblCellMar>
        </w:tblPrEx>
        <w:trPr>
          <w:trHeight w:val="708"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项目联系人</w:t>
            </w:r>
          </w:p>
        </w:tc>
        <w:tc>
          <w:tcPr>
            <w:tcW w:w="2341" w:type="dxa"/>
            <w:gridSpan w:val="2"/>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身份证号码</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rPr>
            </w:pP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手机号码</w:t>
            </w:r>
          </w:p>
        </w:tc>
        <w:tc>
          <w:tcPr>
            <w:tcW w:w="2731" w:type="dxa"/>
            <w:gridSpan w:val="2"/>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rPr>
            </w:pPr>
          </w:p>
        </w:tc>
      </w:tr>
      <w:tr>
        <w:tblPrEx>
          <w:tblCellMar>
            <w:top w:w="15" w:type="dxa"/>
            <w:left w:w="15" w:type="dxa"/>
            <w:bottom w:w="15" w:type="dxa"/>
            <w:right w:w="15" w:type="dxa"/>
          </w:tblCellMar>
        </w:tblPrEx>
        <w:trPr>
          <w:trHeight w:val="579" w:hRule="atLeast"/>
        </w:trPr>
        <w:tc>
          <w:tcPr>
            <w:tcW w:w="2482" w:type="dxa"/>
            <w:tcBorders>
              <w:top w:val="single" w:color="000000" w:sz="4" w:space="0"/>
              <w:left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获取招标文件方式</w:t>
            </w:r>
          </w:p>
        </w:tc>
        <w:tc>
          <w:tcPr>
            <w:tcW w:w="1843" w:type="dxa"/>
            <w:tcBorders>
              <w:top w:val="single" w:color="000000" w:sz="4" w:space="0"/>
              <w:left w:val="single" w:color="000000" w:sz="4" w:space="0"/>
              <w:right w:val="single" w:color="000000" w:sz="4" w:space="0"/>
            </w:tcBorders>
            <w:vAlign w:val="center"/>
          </w:tcPr>
          <w:p>
            <w:pPr>
              <w:widowControl/>
              <w:jc w:val="center"/>
              <w:textAlignment w:val="center"/>
              <w:rPr>
                <w:rFonts w:ascii="Wingdings" w:hAnsi="Wingdings" w:cs="Wingdings"/>
                <w:color w:val="000000"/>
                <w:sz w:val="28"/>
                <w:szCs w:val="28"/>
              </w:rPr>
            </w:pPr>
            <w:r>
              <w:rPr>
                <w:rFonts w:hint="eastAsia"/>
                <w:color w:val="000000"/>
                <w:sz w:val="28"/>
                <w:szCs w:val="28"/>
                <w:lang w:bidi="ar"/>
              </w:rPr>
              <w:t>网上购买</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extAlignment w:val="center"/>
              <w:rPr>
                <w:b/>
                <w:color w:val="000000"/>
                <w:sz w:val="28"/>
                <w:szCs w:val="28"/>
              </w:rPr>
            </w:pPr>
            <w:r>
              <w:rPr>
                <w:rFonts w:hint="eastAsia"/>
                <w:b/>
                <w:color w:val="000000"/>
                <w:sz w:val="28"/>
                <w:szCs w:val="28"/>
              </w:rPr>
              <w:t>注：招标文件均以电子版形式发送，请正确填写接收</w:t>
            </w:r>
            <w:r>
              <w:rPr>
                <w:rFonts w:hint="eastAsia"/>
                <w:b/>
                <w:color w:val="FF0000"/>
                <w:sz w:val="28"/>
                <w:szCs w:val="28"/>
              </w:rPr>
              <w:t>邮箱</w:t>
            </w:r>
            <w:r>
              <w:rPr>
                <w:rFonts w:hint="eastAsia"/>
                <w:b/>
                <w:color w:val="000000"/>
                <w:sz w:val="28"/>
                <w:szCs w:val="28"/>
              </w:rPr>
              <w:t>：</w:t>
            </w:r>
          </w:p>
        </w:tc>
      </w:tr>
      <w:tr>
        <w:tblPrEx>
          <w:tblCellMar>
            <w:top w:w="15" w:type="dxa"/>
            <w:left w:w="15" w:type="dxa"/>
            <w:bottom w:w="15" w:type="dxa"/>
            <w:right w:w="15" w:type="dxa"/>
          </w:tblCellMar>
        </w:tblPrEx>
        <w:trPr>
          <w:trHeight w:val="615"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lang w:bidi="ar"/>
              </w:rPr>
              <w:t>报名时递交的资料</w:t>
            </w:r>
          </w:p>
        </w:tc>
        <w:tc>
          <w:tcPr>
            <w:tcW w:w="11917" w:type="dxa"/>
            <w:gridSpan w:val="10"/>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8"/>
                <w:szCs w:val="28"/>
              </w:rPr>
            </w:pPr>
            <w:r>
              <w:rPr>
                <w:rFonts w:hint="eastAsia"/>
                <w:color w:val="000000"/>
                <w:sz w:val="28"/>
                <w:szCs w:val="28"/>
                <w:lang w:bidi="ar"/>
              </w:rPr>
              <w:t>已按《招标公告》中资格要求的材料提供齐全，内容详见附件。</w:t>
            </w:r>
          </w:p>
        </w:tc>
      </w:tr>
      <w:tr>
        <w:tblPrEx>
          <w:tblCellMar>
            <w:top w:w="15" w:type="dxa"/>
            <w:left w:w="15" w:type="dxa"/>
            <w:bottom w:w="15" w:type="dxa"/>
            <w:right w:w="15" w:type="dxa"/>
          </w:tblCellMar>
        </w:tblPrEx>
        <w:trPr>
          <w:trHeight w:val="890" w:hRule="atLeast"/>
        </w:trPr>
        <w:tc>
          <w:tcPr>
            <w:tcW w:w="5799" w:type="dxa"/>
            <w:gridSpan w:val="3"/>
            <w:vAlign w:val="center"/>
          </w:tcPr>
          <w:p>
            <w:pPr>
              <w:widowControl/>
              <w:spacing w:line="440" w:lineRule="exact"/>
              <w:rPr>
                <w:b/>
                <w:color w:val="000000"/>
                <w:sz w:val="28"/>
                <w:szCs w:val="28"/>
                <w:lang w:bidi="ar"/>
              </w:rPr>
            </w:pPr>
            <w:r>
              <w:rPr>
                <w:rFonts w:hint="eastAsia"/>
                <w:b/>
                <w:color w:val="000000"/>
                <w:sz w:val="28"/>
                <w:szCs w:val="28"/>
                <w:lang w:bidi="ar"/>
              </w:rPr>
              <w:t xml:space="preserve">购买招标文件经办人签名：   </w:t>
            </w:r>
          </w:p>
          <w:p>
            <w:pPr>
              <w:widowControl/>
              <w:spacing w:line="440" w:lineRule="exact"/>
              <w:rPr>
                <w:b/>
                <w:color w:val="000000"/>
                <w:sz w:val="28"/>
                <w:szCs w:val="28"/>
              </w:rPr>
            </w:pPr>
          </w:p>
        </w:tc>
        <w:tc>
          <w:tcPr>
            <w:tcW w:w="1586" w:type="dxa"/>
            <w:gridSpan w:val="2"/>
            <w:vAlign w:val="center"/>
          </w:tcPr>
          <w:p>
            <w:pPr>
              <w:widowControl/>
              <w:spacing w:line="440" w:lineRule="exact"/>
              <w:rPr>
                <w:b/>
                <w:color w:val="000000"/>
                <w:sz w:val="28"/>
                <w:szCs w:val="28"/>
              </w:rPr>
            </w:pPr>
          </w:p>
        </w:tc>
        <w:tc>
          <w:tcPr>
            <w:tcW w:w="2923" w:type="dxa"/>
            <w:gridSpan w:val="3"/>
            <w:vAlign w:val="center"/>
          </w:tcPr>
          <w:p>
            <w:pPr>
              <w:widowControl/>
              <w:spacing w:line="440" w:lineRule="exact"/>
              <w:rPr>
                <w:color w:val="000000"/>
                <w:sz w:val="28"/>
                <w:szCs w:val="28"/>
              </w:rPr>
            </w:pPr>
          </w:p>
        </w:tc>
        <w:tc>
          <w:tcPr>
            <w:tcW w:w="4091" w:type="dxa"/>
            <w:gridSpan w:val="3"/>
            <w:vAlign w:val="center"/>
          </w:tcPr>
          <w:tbl>
            <w:tblPr>
              <w:tblStyle w:val="6"/>
              <w:tblpPr w:leftFromText="180" w:rightFromText="180" w:vertAnchor="text" w:horzAnchor="page" w:tblpX="447" w:tblpY="-71"/>
              <w:tblOverlap w:val="never"/>
              <w:tblW w:w="5143" w:type="dxa"/>
              <w:tblInd w:w="0" w:type="dxa"/>
              <w:tblLayout w:type="fixed"/>
              <w:tblCellMar>
                <w:top w:w="15" w:type="dxa"/>
                <w:left w:w="15" w:type="dxa"/>
                <w:bottom w:w="15" w:type="dxa"/>
                <w:right w:w="15" w:type="dxa"/>
              </w:tblCellMar>
            </w:tblPr>
            <w:tblGrid>
              <w:gridCol w:w="5143"/>
            </w:tblGrid>
            <w:tr>
              <w:tblPrEx>
                <w:tblCellMar>
                  <w:top w:w="15" w:type="dxa"/>
                  <w:left w:w="15" w:type="dxa"/>
                  <w:bottom w:w="15" w:type="dxa"/>
                  <w:right w:w="15" w:type="dxa"/>
                </w:tblCellMar>
              </w:tblPrEx>
              <w:trPr>
                <w:trHeight w:val="675" w:hRule="atLeast"/>
              </w:trPr>
              <w:tc>
                <w:tcPr>
                  <w:tcW w:w="5143" w:type="dxa"/>
                  <w:vAlign w:val="center"/>
                </w:tcPr>
                <w:p>
                  <w:pPr>
                    <w:widowControl/>
                    <w:spacing w:line="440" w:lineRule="exact"/>
                    <w:ind w:left="-65" w:leftChars="-27" w:firstLine="65" w:firstLineChars="23"/>
                    <w:textAlignment w:val="center"/>
                    <w:rPr>
                      <w:b/>
                      <w:color w:val="000000"/>
                      <w:sz w:val="28"/>
                      <w:szCs w:val="28"/>
                    </w:rPr>
                  </w:pPr>
                  <w:r>
                    <w:rPr>
                      <w:rFonts w:hint="eastAsia"/>
                      <w:b/>
                      <w:color w:val="000000"/>
                      <w:sz w:val="28"/>
                      <w:szCs w:val="28"/>
                      <w:lang w:bidi="ar"/>
                    </w:rPr>
                    <w:t>日期：     年   月   日</w:t>
                  </w:r>
                </w:p>
              </w:tc>
            </w:tr>
          </w:tbl>
          <w:p>
            <w:pPr>
              <w:widowControl/>
              <w:spacing w:line="440" w:lineRule="exact"/>
              <w:textAlignment w:val="center"/>
              <w:rPr>
                <w:b/>
                <w:color w:val="000000"/>
                <w:sz w:val="28"/>
                <w:szCs w:val="28"/>
              </w:rPr>
            </w:pPr>
          </w:p>
        </w:tc>
      </w:tr>
    </w:tbl>
    <w:p/>
    <w:sectPr>
      <w:pgSz w:w="16838" w:h="11906" w:orient="landscape"/>
      <w:pgMar w:top="1083" w:right="1440" w:bottom="463" w:left="1440" w:header="851" w:footer="992" w:gutter="0"/>
      <w:cols w:space="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68B"/>
    <w:multiLevelType w:val="multilevel"/>
    <w:tmpl w:val="0DFC268B"/>
    <w:lvl w:ilvl="0" w:tentative="0">
      <w:start w:val="1"/>
      <w:numFmt w:val="decimal"/>
      <w:lvlText w:val="%1."/>
      <w:lvlJc w:val="righ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4C1A18"/>
    <w:multiLevelType w:val="multilevel"/>
    <w:tmpl w:val="164C1A18"/>
    <w:lvl w:ilvl="0" w:tentative="0">
      <w:start w:val="1"/>
      <w:numFmt w:val="decimal"/>
      <w:lvlText w:val="3.%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default"/>
        <w:b w:val="0"/>
        <w:u w:val="no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3DC02C4D"/>
    <w:multiLevelType w:val="multilevel"/>
    <w:tmpl w:val="3DC02C4D"/>
    <w:lvl w:ilvl="0" w:tentative="0">
      <w:start w:val="1"/>
      <w:numFmt w:val="decimal"/>
      <w:lvlText w:val="4.%1"/>
      <w:lvlJc w:val="left"/>
      <w:pPr>
        <w:ind w:left="425" w:hanging="425"/>
      </w:pPr>
      <w:rPr>
        <w:rFonts w:hint="eastAsia"/>
        <w:strike w:val="0"/>
      </w:rPr>
    </w:lvl>
    <w:lvl w:ilvl="1" w:tentative="0">
      <w:start w:val="1"/>
      <w:numFmt w:val="decimal"/>
      <w:lvlText w:val="4.%1.%2"/>
      <w:lvlJc w:val="left"/>
      <w:pPr>
        <w:ind w:left="567" w:hanging="567"/>
      </w:pPr>
      <w:rPr>
        <w:rFonts w:hint="eastAsia"/>
      </w:rPr>
    </w:lvl>
    <w:lvl w:ilvl="2" w:tentative="0">
      <w:start w:val="1"/>
      <w:numFmt w:val="decimal"/>
      <w:lvlText w:val="%1.%2.%3."/>
      <w:lvlJc w:val="left"/>
      <w:pPr>
        <w:ind w:left="709" w:hanging="709"/>
      </w:pPr>
      <w:rPr>
        <w:rFonts w:hint="default"/>
        <w:b w:val="0"/>
        <w:u w:val="no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739575FB"/>
    <w:multiLevelType w:val="multilevel"/>
    <w:tmpl w:val="739575FB"/>
    <w:lvl w:ilvl="0" w:tentative="0">
      <w:start w:val="1"/>
      <w:numFmt w:val="decimal"/>
      <w:lvlText w:val="2.%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default"/>
        <w:b w:val="0"/>
        <w:u w:val="no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42FAA"/>
    <w:rsid w:val="00412D87"/>
    <w:rsid w:val="00461953"/>
    <w:rsid w:val="0070722C"/>
    <w:rsid w:val="0080361D"/>
    <w:rsid w:val="13553608"/>
    <w:rsid w:val="25242FAA"/>
    <w:rsid w:val="5A850A16"/>
    <w:rsid w:val="7679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_GB2312" w:hAnsi="Times New Roman" w:eastAsia="宋体" w:cs="Times New Roman"/>
      <w:kern w:val="2"/>
      <w:sz w:val="24"/>
      <w:szCs w:val="24"/>
      <w:lang w:val="en-US" w:eastAsia="zh-CN" w:bidi="ar-SA"/>
    </w:rPr>
  </w:style>
  <w:style w:type="paragraph" w:styleId="3">
    <w:name w:val="heading 1"/>
    <w:basedOn w:val="1"/>
    <w:next w:val="1"/>
    <w:qFormat/>
    <w:uiPriority w:val="0"/>
    <w:pPr>
      <w:keepNext/>
      <w:keepLines/>
      <w:jc w:val="center"/>
      <w:outlineLvl w:val="0"/>
    </w:pPr>
    <w:rPr>
      <w:rFonts w:ascii="Times New Roman" w:eastAsia="黑体"/>
      <w:b/>
      <w:bCs/>
      <w:kern w:val="44"/>
      <w:sz w:val="32"/>
      <w:szCs w:val="44"/>
    </w:rPr>
  </w:style>
  <w:style w:type="paragraph" w:styleId="4">
    <w:name w:val="heading 2"/>
    <w:basedOn w:val="1"/>
    <w:next w:val="1"/>
    <w:qFormat/>
    <w:uiPriority w:val="0"/>
    <w:pPr>
      <w:keepNext/>
      <w:keepLines/>
      <w:outlineLvl w:val="1"/>
    </w:pPr>
    <w:rPr>
      <w:rFonts w:ascii="Arial" w:hAnsi="Arial" w:eastAsia="黑体"/>
      <w:b/>
      <w:bCs/>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olor w:val="000000"/>
      <w:szCs w:val="20"/>
    </w:rPr>
  </w:style>
  <w:style w:type="paragraph" w:styleId="5">
    <w:name w:val="footer"/>
    <w:basedOn w:val="1"/>
    <w:qFormat/>
    <w:uiPriority w:val="0"/>
    <w:pPr>
      <w:tabs>
        <w:tab w:val="center" w:pos="4153"/>
        <w:tab w:val="right" w:pos="8306"/>
      </w:tabs>
      <w:snapToGrid w:val="0"/>
      <w:jc w:val="left"/>
    </w:pPr>
    <w:rPr>
      <w:rFonts w:ascii="Times New Roman"/>
      <w:sz w:val="18"/>
      <w:szCs w:val="18"/>
    </w:rPr>
  </w:style>
  <w:style w:type="character" w:styleId="8">
    <w:name w:val="page number"/>
    <w:basedOn w:val="7"/>
    <w:qFormat/>
    <w:uiPriority w:val="0"/>
  </w:style>
  <w:style w:type="character" w:styleId="9">
    <w:name w:val="Hyperlink"/>
    <w:qFormat/>
    <w:uiPriority w:val="99"/>
    <w:rPr>
      <w:color w:val="666666"/>
      <w:u w:val="none"/>
    </w:rPr>
  </w:style>
  <w:style w:type="paragraph" w:styleId="10">
    <w:name w:val="List Paragraph"/>
    <w:basedOn w:val="1"/>
    <w:qFormat/>
    <w:uiPriority w:val="34"/>
    <w:pPr>
      <w:spacing w:line="240" w:lineRule="auto"/>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272</Words>
  <Characters>1553</Characters>
  <Lines>12</Lines>
  <Paragraphs>3</Paragraphs>
  <TotalTime>13</TotalTime>
  <ScaleCrop>false</ScaleCrop>
  <LinksUpToDate>false</LinksUpToDate>
  <CharactersWithSpaces>1822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2020-11-03T13:26:00Z</dcterms:created>
  <dc:creator>NTKO</dc:creator>
  <cp:lastModifiedBy>Administrator</cp:lastModifiedBy>
  <dcterms:modified xsi:type="dcterms:W3CDTF">2020-11-19T06:00:04Z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